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BBDC">
      <w:pPr>
        <w:pStyle w:val="6"/>
        <w:rPr>
          <w:rFonts w:hint="eastAsia"/>
          <w:lang w:val="en-US" w:eastAsia="zh-CN"/>
        </w:rPr>
      </w:pPr>
      <w:r>
        <w:rPr>
          <w:rFonts w:hint="eastAsia"/>
          <w:lang w:val="en-US" w:eastAsia="zh-CN"/>
        </w:rPr>
        <w:t>天津市安定医院显示器采购</w:t>
      </w:r>
    </w:p>
    <w:p w14:paraId="10C9E736">
      <w:pPr>
        <w:pStyle w:val="6"/>
        <w:rPr>
          <w:rFonts w:hint="eastAsia"/>
        </w:rPr>
      </w:pPr>
      <w:bookmarkStart w:id="0" w:name="_GoBack"/>
      <w:bookmarkEnd w:id="0"/>
      <w:r>
        <w:rPr>
          <w:rFonts w:hint="eastAsia"/>
        </w:rPr>
        <w:t>项目需求书（货物</w:t>
      </w:r>
      <w:r>
        <w:t>-</w:t>
      </w:r>
      <w:r>
        <w:rPr>
          <w:rFonts w:hint="eastAsia"/>
        </w:rPr>
        <w:t>通用类）</w:t>
      </w:r>
    </w:p>
    <w:p w14:paraId="00FAF2D6">
      <w:pPr>
        <w:spacing w:line="360" w:lineRule="auto"/>
        <w:ind w:firstLine="482" w:firstLineChars="200"/>
        <w:rPr>
          <w:rFonts w:hint="eastAsia" w:ascii="宋体" w:hAnsi="宋体"/>
          <w:b/>
          <w:sz w:val="24"/>
        </w:rPr>
      </w:pPr>
      <w:r>
        <w:rPr>
          <w:rFonts w:hint="eastAsia" w:ascii="宋体" w:hAnsi="宋体"/>
          <w:b/>
          <w:sz w:val="24"/>
        </w:rPr>
        <w:t>一、项目背景</w:t>
      </w:r>
    </w:p>
    <w:p w14:paraId="231D86E3">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现阶段医师使用的显示器不便于系统</w:t>
      </w:r>
      <w:r>
        <w:rPr>
          <w:rFonts w:hint="eastAsia" w:ascii="宋体" w:hAnsi="宋体" w:eastAsia="宋体" w:cs="Times New Roman"/>
          <w:sz w:val="24"/>
          <w:lang w:val="en-US" w:eastAsia="zh-CN"/>
        </w:rPr>
        <w:t>操作</w:t>
      </w:r>
      <w:r>
        <w:rPr>
          <w:rFonts w:hint="eastAsia" w:ascii="宋体" w:hAnsi="宋体" w:eastAsia="宋体" w:cs="Times New Roman"/>
          <w:sz w:val="24"/>
        </w:rPr>
        <w:t>，为了更好的提升一线医师出诊使用体验，现需采购130台显示器。</w:t>
      </w:r>
    </w:p>
    <w:p w14:paraId="19A15109">
      <w:pPr>
        <w:spacing w:line="360" w:lineRule="auto"/>
        <w:ind w:firstLine="482" w:firstLineChars="200"/>
        <w:rPr>
          <w:b/>
          <w:sz w:val="24"/>
        </w:rPr>
      </w:pPr>
      <w:r>
        <w:rPr>
          <w:b/>
          <w:sz w:val="24"/>
        </w:rPr>
        <w:t>二、项目预算</w:t>
      </w:r>
    </w:p>
    <w:p w14:paraId="106151D6">
      <w:pPr>
        <w:spacing w:line="360" w:lineRule="auto"/>
        <w:ind w:firstLine="480" w:firstLineChars="200"/>
        <w:rPr>
          <w:sz w:val="24"/>
        </w:rPr>
      </w:pPr>
      <w:r>
        <w:rPr>
          <w:sz w:val="24"/>
        </w:rPr>
        <w:t>第一包：</w:t>
      </w:r>
      <w:r>
        <w:rPr>
          <w:rFonts w:hint="eastAsia"/>
          <w:sz w:val="24"/>
          <w:lang w:val="en-US" w:eastAsia="zh-CN"/>
        </w:rPr>
        <w:t>90000</w:t>
      </w:r>
      <w:r>
        <w:rPr>
          <w:sz w:val="24"/>
        </w:rPr>
        <w:t xml:space="preserve">   元；</w:t>
      </w:r>
    </w:p>
    <w:p w14:paraId="07AFB1E8">
      <w:pPr>
        <w:spacing w:line="360" w:lineRule="auto"/>
        <w:ind w:firstLine="482" w:firstLineChars="200"/>
        <w:rPr>
          <w:rFonts w:hint="eastAsia" w:ascii="宋体" w:hAnsi="宋体"/>
          <w:b/>
          <w:sz w:val="24"/>
        </w:rPr>
      </w:pPr>
      <w:r>
        <w:rPr>
          <w:rFonts w:hint="eastAsia" w:ascii="宋体" w:hAnsi="宋体"/>
          <w:b/>
          <w:sz w:val="24"/>
        </w:rPr>
        <w:t>三、资格要求</w:t>
      </w:r>
    </w:p>
    <w:p w14:paraId="1FDF2B21">
      <w:pPr>
        <w:spacing w:line="360" w:lineRule="auto"/>
        <w:ind w:firstLine="480" w:firstLineChars="200"/>
        <w:rPr>
          <w:rFonts w:hint="eastAsia" w:ascii="宋体" w:hAnsi="宋体"/>
          <w:sz w:val="24"/>
        </w:rPr>
      </w:pPr>
      <w:r>
        <w:rPr>
          <w:rFonts w:hint="eastAsia" w:ascii="宋体" w:hAnsi="宋体"/>
          <w:sz w:val="24"/>
        </w:rPr>
        <w:t>（一）1. 营业执照副本或事业单位法人证书或民办非企业单位登记证书或社会团体法人登记证书或基金会法人登记证书扫描件或自然人的身份证明扫描件。</w:t>
      </w:r>
    </w:p>
    <w:p w14:paraId="588665B7">
      <w:pPr>
        <w:spacing w:line="360" w:lineRule="auto"/>
        <w:ind w:firstLine="480" w:firstLineChars="200"/>
        <w:rPr>
          <w:rFonts w:hint="eastAsia" w:ascii="宋体" w:hAnsi="宋体"/>
          <w:sz w:val="24"/>
        </w:rPr>
      </w:pPr>
      <w:r>
        <w:rPr>
          <w:rFonts w:hint="eastAsia" w:ascii="宋体" w:hAnsi="宋体"/>
          <w:sz w:val="24"/>
        </w:rPr>
        <w:t>2. 财务状况报告等相关材料：</w:t>
      </w:r>
    </w:p>
    <w:p w14:paraId="08842A71">
      <w:pPr>
        <w:spacing w:line="360" w:lineRule="auto"/>
        <w:ind w:firstLine="480" w:firstLineChars="200"/>
        <w:rPr>
          <w:rFonts w:hint="eastAsia" w:ascii="宋体" w:hAnsi="宋体"/>
          <w:sz w:val="24"/>
        </w:rPr>
      </w:pPr>
      <w:r>
        <w:rPr>
          <w:rFonts w:hint="eastAsia" w:ascii="宋体" w:hAnsi="宋体"/>
          <w:sz w:val="24"/>
        </w:rPr>
        <w:t>A.经第三方会计师事务所审计的2024年度财务报告扫描件。</w:t>
      </w:r>
    </w:p>
    <w:p w14:paraId="39FF0124">
      <w:pPr>
        <w:spacing w:line="360" w:lineRule="auto"/>
        <w:ind w:firstLine="480" w:firstLineChars="200"/>
        <w:rPr>
          <w:rFonts w:hint="eastAsia" w:ascii="宋体" w:hAnsi="宋体"/>
          <w:sz w:val="24"/>
        </w:rPr>
      </w:pPr>
      <w:r>
        <w:rPr>
          <w:rFonts w:hint="eastAsia" w:ascii="宋体" w:hAnsi="宋体"/>
          <w:sz w:val="24"/>
        </w:rPr>
        <w:t>B. 具有良好的商业信誉和健全的财务会计制度的书面声明。</w:t>
      </w:r>
    </w:p>
    <w:p w14:paraId="76DDDCE4">
      <w:pPr>
        <w:spacing w:line="360" w:lineRule="auto"/>
        <w:ind w:firstLine="480" w:firstLineChars="200"/>
        <w:rPr>
          <w:rFonts w:hint="eastAsia" w:ascii="宋体" w:hAnsi="宋体"/>
          <w:sz w:val="24"/>
        </w:rPr>
      </w:pPr>
      <w:r>
        <w:rPr>
          <w:rFonts w:hint="eastAsia" w:ascii="宋体" w:hAnsi="宋体"/>
          <w:sz w:val="24"/>
        </w:rPr>
        <w:t>注：A、B两项提供任意一项均可。</w:t>
      </w:r>
    </w:p>
    <w:p w14:paraId="756F1974">
      <w:pPr>
        <w:spacing w:line="360" w:lineRule="auto"/>
        <w:ind w:firstLine="480" w:firstLineChars="200"/>
        <w:rPr>
          <w:rFonts w:hint="eastAsia" w:ascii="宋体" w:hAnsi="宋体"/>
          <w:sz w:val="24"/>
        </w:rPr>
      </w:pPr>
      <w:r>
        <w:rPr>
          <w:rFonts w:hint="eastAsia" w:ascii="宋体" w:hAnsi="宋体"/>
          <w:sz w:val="24"/>
        </w:rPr>
        <w:t>3. 依法缴纳税收和社会保障资金的书面声明。</w:t>
      </w:r>
    </w:p>
    <w:p w14:paraId="3C030E6F">
      <w:pPr>
        <w:spacing w:line="360" w:lineRule="auto"/>
        <w:ind w:firstLine="480" w:firstLineChars="200"/>
        <w:rPr>
          <w:rFonts w:hint="eastAsia" w:ascii="宋体" w:hAnsi="宋体"/>
          <w:sz w:val="24"/>
        </w:rPr>
      </w:pPr>
      <w:r>
        <w:rPr>
          <w:rFonts w:hint="eastAsia" w:ascii="宋体" w:hAnsi="宋体"/>
          <w:sz w:val="24"/>
        </w:rPr>
        <w:t>4. 投标截止日前3年在经营活动中没有重大违法记录的书面声明（截至开标日成立不足3年的供应商可提供自成立以来无重大违法记录的书面声明）。</w:t>
      </w:r>
    </w:p>
    <w:p w14:paraId="56F9B4AC">
      <w:pPr>
        <w:spacing w:line="360" w:lineRule="auto"/>
        <w:ind w:firstLine="480" w:firstLineChars="200"/>
        <w:rPr>
          <w:sz w:val="24"/>
        </w:rPr>
      </w:pPr>
      <w:r>
        <w:rPr>
          <w:rFonts w:hint="eastAsia"/>
          <w:sz w:val="24"/>
        </w:rPr>
        <w:t>（二）投标人须具备《中华人民共和国政府采购法》第二十二条第一款规定的条件。</w:t>
      </w:r>
    </w:p>
    <w:p w14:paraId="0D21516E">
      <w:pPr>
        <w:spacing w:line="360" w:lineRule="auto"/>
        <w:ind w:firstLine="480" w:firstLineChars="200"/>
        <w:rPr>
          <w:sz w:val="24"/>
        </w:rPr>
      </w:pPr>
      <w:r>
        <w:rPr>
          <w:rFonts w:hint="eastAsia"/>
          <w:sz w:val="24"/>
        </w:rPr>
        <w:t>（三）本项目</w:t>
      </w:r>
      <w:r>
        <w:rPr>
          <w:rFonts w:hint="eastAsia"/>
          <w:color w:val="auto"/>
          <w:sz w:val="24"/>
        </w:rPr>
        <w:t>不接受</w:t>
      </w:r>
      <w:r>
        <w:rPr>
          <w:rFonts w:hint="eastAsia"/>
          <w:sz w:val="24"/>
        </w:rPr>
        <w:t>联合体。</w:t>
      </w:r>
    </w:p>
    <w:p w14:paraId="70F46CDF">
      <w:pPr>
        <w:spacing w:line="360" w:lineRule="auto"/>
        <w:ind w:firstLine="482" w:firstLineChars="200"/>
        <w:rPr>
          <w:rFonts w:hint="eastAsia" w:ascii="宋体" w:hAnsi="宋体"/>
          <w:b/>
          <w:sz w:val="24"/>
        </w:rPr>
      </w:pPr>
      <w:r>
        <w:rPr>
          <w:rFonts w:hint="eastAsia" w:ascii="宋体" w:hAnsi="宋体"/>
          <w:b/>
          <w:sz w:val="24"/>
        </w:rPr>
        <w:t>四、技术要求</w:t>
      </w:r>
    </w:p>
    <w:p w14:paraId="6E687853">
      <w:pPr>
        <w:spacing w:line="360" w:lineRule="auto"/>
        <w:ind w:firstLine="480" w:firstLineChars="200"/>
        <w:rPr>
          <w:rFonts w:hint="eastAsia" w:ascii="宋体" w:hAnsi="宋体" w:eastAsia="宋体"/>
          <w:sz w:val="24"/>
          <w:lang w:eastAsia="zh-CN"/>
        </w:rPr>
      </w:pPr>
      <w:r>
        <w:rPr>
          <w:rFonts w:hint="eastAsia" w:ascii="宋体" w:hAnsi="宋体"/>
          <w:sz w:val="24"/>
        </w:rPr>
        <w:t>第一包：</w:t>
      </w:r>
      <w:r>
        <w:rPr>
          <w:rFonts w:hint="eastAsia" w:ascii="宋体" w:hAnsi="宋体"/>
          <w:sz w:val="24"/>
          <w:lang w:val="en-US" w:eastAsia="zh-CN"/>
        </w:rPr>
        <w:t>显示器</w:t>
      </w:r>
    </w:p>
    <w:tbl>
      <w:tblPr>
        <w:tblStyle w:val="7"/>
        <w:tblW w:w="6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86"/>
        <w:gridCol w:w="3407"/>
        <w:gridCol w:w="695"/>
        <w:gridCol w:w="691"/>
        <w:gridCol w:w="2370"/>
        <w:gridCol w:w="1203"/>
      </w:tblGrid>
      <w:tr w14:paraId="2C87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noWrap w:val="0"/>
            <w:vAlign w:val="center"/>
          </w:tcPr>
          <w:p w14:paraId="69FD695B">
            <w:pPr>
              <w:jc w:val="center"/>
              <w:rPr>
                <w:szCs w:val="21"/>
              </w:rPr>
            </w:pPr>
            <w:r>
              <w:rPr>
                <w:szCs w:val="21"/>
              </w:rPr>
              <w:t>序号</w:t>
            </w:r>
          </w:p>
        </w:tc>
        <w:tc>
          <w:tcPr>
            <w:tcW w:w="616" w:type="pct"/>
            <w:noWrap w:val="0"/>
            <w:vAlign w:val="center"/>
          </w:tcPr>
          <w:p w14:paraId="1247101E">
            <w:pPr>
              <w:jc w:val="center"/>
              <w:rPr>
                <w:szCs w:val="21"/>
              </w:rPr>
            </w:pPr>
            <w:r>
              <w:rPr>
                <w:rFonts w:hint="eastAsia"/>
                <w:szCs w:val="21"/>
              </w:rPr>
              <w:t>标的</w:t>
            </w:r>
            <w:r>
              <w:rPr>
                <w:szCs w:val="21"/>
              </w:rPr>
              <w:t>名称</w:t>
            </w:r>
          </w:p>
        </w:tc>
        <w:tc>
          <w:tcPr>
            <w:tcW w:w="1632" w:type="pct"/>
            <w:noWrap w:val="0"/>
            <w:vAlign w:val="center"/>
          </w:tcPr>
          <w:p w14:paraId="68FE9E68">
            <w:pPr>
              <w:jc w:val="center"/>
              <w:rPr>
                <w:szCs w:val="21"/>
              </w:rPr>
            </w:pPr>
            <w:r>
              <w:rPr>
                <w:szCs w:val="21"/>
              </w:rPr>
              <w:t>技术要求</w:t>
            </w:r>
          </w:p>
        </w:tc>
        <w:tc>
          <w:tcPr>
            <w:tcW w:w="333" w:type="pct"/>
            <w:noWrap w:val="0"/>
            <w:vAlign w:val="center"/>
          </w:tcPr>
          <w:p w14:paraId="02111A0E">
            <w:pPr>
              <w:jc w:val="center"/>
              <w:rPr>
                <w:szCs w:val="21"/>
              </w:rPr>
            </w:pPr>
            <w:r>
              <w:rPr>
                <w:szCs w:val="21"/>
              </w:rPr>
              <w:t>单位</w:t>
            </w:r>
          </w:p>
        </w:tc>
        <w:tc>
          <w:tcPr>
            <w:tcW w:w="331" w:type="pct"/>
            <w:noWrap w:val="0"/>
            <w:vAlign w:val="center"/>
          </w:tcPr>
          <w:p w14:paraId="1EF9BA45">
            <w:pPr>
              <w:jc w:val="center"/>
              <w:rPr>
                <w:szCs w:val="21"/>
              </w:rPr>
            </w:pPr>
            <w:r>
              <w:rPr>
                <w:szCs w:val="21"/>
              </w:rPr>
              <w:t>数量</w:t>
            </w:r>
          </w:p>
        </w:tc>
        <w:tc>
          <w:tcPr>
            <w:tcW w:w="1135" w:type="pct"/>
            <w:noWrap w:val="0"/>
            <w:vAlign w:val="center"/>
          </w:tcPr>
          <w:p w14:paraId="11C99AC2">
            <w:pPr>
              <w:jc w:val="center"/>
              <w:rPr>
                <w:szCs w:val="21"/>
              </w:rPr>
            </w:pPr>
            <w:r>
              <w:rPr>
                <w:szCs w:val="21"/>
              </w:rPr>
              <w:t>是否属于现行节能产品政府采购清单强制采购范围</w:t>
            </w:r>
          </w:p>
        </w:tc>
        <w:tc>
          <w:tcPr>
            <w:tcW w:w="576" w:type="pct"/>
            <w:noWrap w:val="0"/>
            <w:vAlign w:val="center"/>
          </w:tcPr>
          <w:p w14:paraId="73A9F943">
            <w:pPr>
              <w:jc w:val="center"/>
              <w:rPr>
                <w:szCs w:val="21"/>
              </w:rPr>
            </w:pPr>
            <w:r>
              <w:rPr>
                <w:szCs w:val="21"/>
              </w:rPr>
              <w:t>是否属于集采目录内产品</w:t>
            </w:r>
          </w:p>
        </w:tc>
      </w:tr>
      <w:tr w14:paraId="472E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noWrap w:val="0"/>
            <w:vAlign w:val="center"/>
          </w:tcPr>
          <w:p w14:paraId="0507A8D4">
            <w:pPr>
              <w:jc w:val="center"/>
              <w:rPr>
                <w:szCs w:val="21"/>
              </w:rPr>
            </w:pPr>
            <w:r>
              <w:rPr>
                <w:szCs w:val="21"/>
              </w:rPr>
              <w:t>1</w:t>
            </w:r>
          </w:p>
        </w:tc>
        <w:tc>
          <w:tcPr>
            <w:tcW w:w="616" w:type="pct"/>
            <w:noWrap w:val="0"/>
            <w:vAlign w:val="center"/>
          </w:tcPr>
          <w:p w14:paraId="0E8AD5D2">
            <w:pPr>
              <w:rPr>
                <w:rFonts w:hint="default" w:eastAsia="宋体"/>
                <w:szCs w:val="21"/>
                <w:lang w:val="en-US" w:eastAsia="zh-CN"/>
              </w:rPr>
            </w:pPr>
            <w:r>
              <w:rPr>
                <w:rFonts w:hint="eastAsia"/>
                <w:szCs w:val="21"/>
                <w:lang w:val="en-US" w:eastAsia="zh-CN"/>
              </w:rPr>
              <w:t>显示器</w:t>
            </w:r>
          </w:p>
        </w:tc>
        <w:tc>
          <w:tcPr>
            <w:tcW w:w="1632" w:type="pct"/>
            <w:noWrap w:val="0"/>
            <w:vAlign w:val="center"/>
          </w:tcPr>
          <w:p w14:paraId="3753961E">
            <w:pPr>
              <w:rPr>
                <w:rFonts w:hint="eastAsia"/>
                <w:szCs w:val="21"/>
              </w:rPr>
            </w:pPr>
            <w:r>
              <w:rPr>
                <w:rFonts w:hint="eastAsia" w:ascii="宋体" w:hAnsi="宋体" w:eastAsia="宋体" w:cs="宋体"/>
                <w:szCs w:val="21"/>
              </w:rPr>
              <w:t>★</w:t>
            </w:r>
            <w:r>
              <w:rPr>
                <w:rFonts w:hint="eastAsia"/>
                <w:szCs w:val="21"/>
              </w:rPr>
              <w:t>尺寸:≥29英寸直面带鱼屏</w:t>
            </w:r>
          </w:p>
          <w:p w14:paraId="29E69043">
            <w:pPr>
              <w:rPr>
                <w:rFonts w:hint="eastAsia"/>
                <w:szCs w:val="21"/>
              </w:rPr>
            </w:pPr>
            <w:r>
              <w:rPr>
                <w:rFonts w:hint="eastAsia" w:ascii="宋体" w:hAnsi="宋体" w:eastAsia="宋体" w:cs="宋体"/>
                <w:szCs w:val="21"/>
              </w:rPr>
              <w:t>★</w:t>
            </w:r>
            <w:r>
              <w:rPr>
                <w:rFonts w:hint="eastAsia"/>
                <w:szCs w:val="21"/>
              </w:rPr>
              <w:t>分辨率：≥2560*1440</w:t>
            </w:r>
          </w:p>
          <w:p w14:paraId="3C963EF3">
            <w:pPr>
              <w:rPr>
                <w:rFonts w:hint="eastAsia"/>
                <w:szCs w:val="21"/>
              </w:rPr>
            </w:pPr>
            <w:r>
              <w:rPr>
                <w:rFonts w:hint="eastAsia" w:ascii="宋体" w:hAnsi="宋体" w:eastAsia="宋体" w:cs="宋体"/>
                <w:szCs w:val="21"/>
              </w:rPr>
              <w:t>★</w:t>
            </w:r>
            <w:r>
              <w:rPr>
                <w:rFonts w:hint="eastAsia"/>
                <w:szCs w:val="21"/>
              </w:rPr>
              <w:t>屏幕比例：21:9</w:t>
            </w:r>
          </w:p>
          <w:p w14:paraId="092DF75F">
            <w:pPr>
              <w:rPr>
                <w:rFonts w:hint="eastAsia"/>
                <w:szCs w:val="21"/>
              </w:rPr>
            </w:pPr>
            <w:r>
              <w:rPr>
                <w:rFonts w:hint="eastAsia"/>
                <w:szCs w:val="21"/>
              </w:rPr>
              <w:t>刷新率：100HZ</w:t>
            </w:r>
          </w:p>
          <w:p w14:paraId="704CD428">
            <w:pPr>
              <w:rPr>
                <w:rFonts w:hint="eastAsia"/>
                <w:szCs w:val="21"/>
              </w:rPr>
            </w:pPr>
            <w:r>
              <w:rPr>
                <w:rFonts w:hint="eastAsia"/>
                <w:szCs w:val="21"/>
              </w:rPr>
              <w:t>亮度值：≥250CD/M2</w:t>
            </w:r>
          </w:p>
          <w:p w14:paraId="4E6CE39C">
            <w:pPr>
              <w:rPr>
                <w:rFonts w:hint="eastAsia"/>
                <w:szCs w:val="21"/>
              </w:rPr>
            </w:pPr>
            <w:r>
              <w:rPr>
                <w:rFonts w:hint="eastAsia"/>
                <w:szCs w:val="21"/>
              </w:rPr>
              <w:t>响应时间：1ms</w:t>
            </w:r>
          </w:p>
          <w:p w14:paraId="056BCCCE">
            <w:pPr>
              <w:rPr>
                <w:rFonts w:hint="eastAsia"/>
                <w:szCs w:val="21"/>
              </w:rPr>
            </w:pPr>
            <w:r>
              <w:rPr>
                <w:rFonts w:hint="eastAsia"/>
                <w:szCs w:val="21"/>
              </w:rPr>
              <w:t>可视角度:180°</w:t>
            </w:r>
          </w:p>
          <w:p w14:paraId="29E53DE7">
            <w:pPr>
              <w:rPr>
                <w:szCs w:val="21"/>
              </w:rPr>
            </w:pPr>
            <w:r>
              <w:rPr>
                <w:rFonts w:hint="eastAsia"/>
                <w:szCs w:val="21"/>
              </w:rPr>
              <w:t>接口:HDMI</w:t>
            </w:r>
          </w:p>
        </w:tc>
        <w:tc>
          <w:tcPr>
            <w:tcW w:w="333" w:type="pct"/>
            <w:noWrap w:val="0"/>
            <w:vAlign w:val="center"/>
          </w:tcPr>
          <w:p w14:paraId="13234AE9">
            <w:pPr>
              <w:rPr>
                <w:szCs w:val="21"/>
              </w:rPr>
            </w:pPr>
            <w:r>
              <w:rPr>
                <w:szCs w:val="21"/>
              </w:rPr>
              <w:t>台</w:t>
            </w:r>
          </w:p>
        </w:tc>
        <w:tc>
          <w:tcPr>
            <w:tcW w:w="331" w:type="pct"/>
            <w:noWrap w:val="0"/>
            <w:vAlign w:val="center"/>
          </w:tcPr>
          <w:p w14:paraId="331F907E">
            <w:pPr>
              <w:rPr>
                <w:rFonts w:hint="default" w:eastAsia="宋体"/>
                <w:szCs w:val="21"/>
                <w:lang w:val="en-US" w:eastAsia="zh-CN"/>
              </w:rPr>
            </w:pPr>
            <w:r>
              <w:rPr>
                <w:szCs w:val="21"/>
              </w:rPr>
              <w:t>1</w:t>
            </w:r>
            <w:r>
              <w:rPr>
                <w:rFonts w:hint="eastAsia"/>
                <w:szCs w:val="21"/>
                <w:lang w:val="en-US" w:eastAsia="zh-CN"/>
              </w:rPr>
              <w:t>30</w:t>
            </w:r>
          </w:p>
        </w:tc>
        <w:tc>
          <w:tcPr>
            <w:tcW w:w="1135" w:type="pct"/>
            <w:noWrap w:val="0"/>
            <w:vAlign w:val="center"/>
          </w:tcPr>
          <w:p w14:paraId="146651AD">
            <w:pPr>
              <w:jc w:val="center"/>
              <w:rPr>
                <w:rFonts w:hint="eastAsia" w:eastAsia="宋体"/>
                <w:szCs w:val="21"/>
                <w:lang w:val="en-US" w:eastAsia="zh-CN"/>
              </w:rPr>
            </w:pPr>
            <w:r>
              <w:rPr>
                <w:rFonts w:hint="eastAsia"/>
                <w:szCs w:val="21"/>
                <w:lang w:val="en-US" w:eastAsia="zh-CN"/>
              </w:rPr>
              <w:t>否</w:t>
            </w:r>
          </w:p>
        </w:tc>
        <w:tc>
          <w:tcPr>
            <w:tcW w:w="576" w:type="pct"/>
            <w:noWrap w:val="0"/>
            <w:vAlign w:val="center"/>
          </w:tcPr>
          <w:p w14:paraId="357D944A">
            <w:pPr>
              <w:jc w:val="center"/>
              <w:rPr>
                <w:rFonts w:hint="eastAsia" w:eastAsia="宋体"/>
                <w:szCs w:val="21"/>
                <w:lang w:eastAsia="zh-CN"/>
              </w:rPr>
            </w:pPr>
            <w:r>
              <w:rPr>
                <w:rFonts w:hint="eastAsia"/>
                <w:szCs w:val="21"/>
                <w:lang w:val="en-US" w:eastAsia="zh-CN"/>
              </w:rPr>
              <w:t>是</w:t>
            </w:r>
          </w:p>
        </w:tc>
      </w:tr>
    </w:tbl>
    <w:p w14:paraId="3EFC623F">
      <w:pPr>
        <w:spacing w:line="360" w:lineRule="auto"/>
        <w:ind w:firstLine="480" w:firstLineChars="200"/>
        <w:outlineLvl w:val="0"/>
        <w:rPr>
          <w:rFonts w:hint="eastAsia"/>
          <w:sz w:val="24"/>
        </w:rPr>
      </w:pPr>
      <w:r>
        <w:rPr>
          <w:rFonts w:hint="eastAsia"/>
          <w:sz w:val="24"/>
        </w:rPr>
        <w:t>注：</w:t>
      </w:r>
    </w:p>
    <w:p w14:paraId="33323CCE">
      <w:pPr>
        <w:spacing w:line="360" w:lineRule="auto"/>
        <w:ind w:firstLine="480" w:firstLineChars="200"/>
        <w:outlineLvl w:val="0"/>
        <w:rPr>
          <w:rFonts w:hint="eastAsia"/>
          <w:sz w:val="24"/>
        </w:rPr>
      </w:pPr>
      <w:r>
        <w:rPr>
          <w:rFonts w:hint="eastAsia"/>
          <w:sz w:val="24"/>
        </w:rPr>
        <w:t>应逐项明确每项标的是否属于集采目录内产品</w:t>
      </w:r>
    </w:p>
    <w:p w14:paraId="61F25D5A">
      <w:pPr>
        <w:spacing w:line="360" w:lineRule="auto"/>
        <w:ind w:firstLine="480" w:firstLineChars="200"/>
        <w:outlineLvl w:val="0"/>
        <w:rPr>
          <w:rFonts w:hint="eastAsia"/>
          <w:sz w:val="24"/>
        </w:rPr>
      </w:pPr>
      <w:r>
        <w:rPr>
          <w:sz w:val="24"/>
        </w:rPr>
        <w:t>加注“</w:t>
      </w:r>
      <w:r>
        <w:rPr>
          <w:rFonts w:hint="eastAsia" w:ascii="宋体" w:hAnsi="宋体" w:cs="宋体"/>
          <w:sz w:val="24"/>
        </w:rPr>
        <w:t>★</w:t>
      </w:r>
      <w:r>
        <w:rPr>
          <w:sz w:val="24"/>
        </w:rPr>
        <w:t>”号条款为实质性条款，不得出现负偏离，发生负偏离即做无效标处理。</w:t>
      </w:r>
    </w:p>
    <w:p w14:paraId="1EA25554">
      <w:pPr>
        <w:spacing w:line="360" w:lineRule="auto"/>
        <w:ind w:firstLine="482" w:firstLineChars="200"/>
        <w:rPr>
          <w:rFonts w:hint="eastAsia" w:ascii="宋体" w:hAnsi="宋体"/>
          <w:b/>
          <w:sz w:val="24"/>
        </w:rPr>
      </w:pPr>
      <w:r>
        <w:rPr>
          <w:rFonts w:hint="eastAsia" w:ascii="宋体" w:hAnsi="宋体"/>
          <w:b/>
          <w:sz w:val="24"/>
        </w:rPr>
        <w:t>五、商务要求</w:t>
      </w:r>
    </w:p>
    <w:p w14:paraId="45EAA445">
      <w:pPr>
        <w:spacing w:line="360" w:lineRule="auto"/>
        <w:ind w:firstLine="480" w:firstLineChars="200"/>
        <w:outlineLvl w:val="0"/>
        <w:rPr>
          <w:rFonts w:hint="eastAsia"/>
          <w:color w:val="auto"/>
          <w:sz w:val="24"/>
        </w:rPr>
      </w:pPr>
      <w:r>
        <w:rPr>
          <w:rFonts w:hint="eastAsia"/>
          <w:color w:val="auto"/>
          <w:sz w:val="24"/>
        </w:rPr>
        <w:t>1. 提供所投产品</w:t>
      </w:r>
      <w:r>
        <w:rPr>
          <w:rFonts w:hint="eastAsia"/>
          <w:color w:val="auto"/>
          <w:sz w:val="24"/>
          <w:lang w:val="en-US" w:eastAsia="zh-CN"/>
        </w:rPr>
        <w:t>3</w:t>
      </w:r>
      <w:r>
        <w:rPr>
          <w:rFonts w:hint="eastAsia"/>
          <w:color w:val="auto"/>
          <w:sz w:val="24"/>
        </w:rPr>
        <w:t>年的免费上门保修。</w:t>
      </w:r>
    </w:p>
    <w:p w14:paraId="43949F29">
      <w:pPr>
        <w:spacing w:line="360" w:lineRule="auto"/>
        <w:ind w:firstLine="480" w:firstLineChars="200"/>
        <w:outlineLvl w:val="0"/>
        <w:rPr>
          <w:rFonts w:hint="eastAsia"/>
          <w:color w:val="auto"/>
          <w:sz w:val="24"/>
        </w:rPr>
      </w:pPr>
      <w:r>
        <w:rPr>
          <w:rFonts w:hint="eastAsia"/>
          <w:color w:val="auto"/>
          <w:sz w:val="24"/>
        </w:rPr>
        <w:t>2. 货到：签订合同之日起</w:t>
      </w:r>
      <w:r>
        <w:rPr>
          <w:rFonts w:hint="eastAsia"/>
          <w:color w:val="auto"/>
          <w:sz w:val="24"/>
          <w:lang w:val="en-US" w:eastAsia="zh-CN"/>
        </w:rPr>
        <w:t>15</w:t>
      </w:r>
      <w:r>
        <w:rPr>
          <w:rFonts w:hint="eastAsia"/>
          <w:color w:val="auto"/>
          <w:sz w:val="24"/>
        </w:rPr>
        <w:t>日内（特殊情况以合同为准）。</w:t>
      </w:r>
    </w:p>
    <w:p w14:paraId="3664C02A">
      <w:pPr>
        <w:spacing w:line="360" w:lineRule="auto"/>
        <w:ind w:firstLine="480" w:firstLineChars="200"/>
        <w:outlineLvl w:val="0"/>
        <w:rPr>
          <w:rFonts w:hint="eastAsia"/>
          <w:color w:val="auto"/>
          <w:sz w:val="24"/>
        </w:rPr>
      </w:pPr>
      <w:r>
        <w:rPr>
          <w:rFonts w:hint="eastAsia"/>
          <w:color w:val="auto"/>
          <w:sz w:val="24"/>
        </w:rPr>
        <w:t>安装（施工）完成：货到之日起</w:t>
      </w:r>
      <w:r>
        <w:rPr>
          <w:rFonts w:hint="eastAsia"/>
          <w:color w:val="auto"/>
          <w:sz w:val="24"/>
          <w:lang w:val="en-US" w:eastAsia="zh-CN"/>
        </w:rPr>
        <w:t>15</w:t>
      </w:r>
      <w:r>
        <w:rPr>
          <w:rFonts w:hint="eastAsia"/>
          <w:color w:val="auto"/>
          <w:sz w:val="24"/>
        </w:rPr>
        <w:t>日内（特殊情况以合同为准）。</w:t>
      </w:r>
    </w:p>
    <w:p w14:paraId="6A9D51BC">
      <w:pPr>
        <w:spacing w:line="360" w:lineRule="auto"/>
        <w:ind w:firstLine="480" w:firstLineChars="200"/>
        <w:outlineLvl w:val="0"/>
        <w:rPr>
          <w:rFonts w:hint="eastAsia"/>
          <w:color w:val="auto"/>
          <w:sz w:val="24"/>
        </w:rPr>
      </w:pPr>
      <w:r>
        <w:rPr>
          <w:rFonts w:hint="eastAsia"/>
          <w:color w:val="auto"/>
          <w:sz w:val="24"/>
        </w:rPr>
        <w:t>3.付款方式：签订合同之日起</w:t>
      </w:r>
      <w:r>
        <w:rPr>
          <w:rFonts w:hint="eastAsia"/>
          <w:color w:val="auto"/>
          <w:sz w:val="24"/>
          <w:lang w:val="en-US" w:eastAsia="zh-CN"/>
        </w:rPr>
        <w:t>10</w:t>
      </w:r>
      <w:r>
        <w:rPr>
          <w:rFonts w:hint="eastAsia"/>
          <w:color w:val="auto"/>
          <w:sz w:val="24"/>
        </w:rPr>
        <w:t>日内支付合同总额的</w:t>
      </w:r>
      <w:r>
        <w:rPr>
          <w:rFonts w:hint="eastAsia"/>
          <w:color w:val="auto"/>
          <w:sz w:val="24"/>
          <w:lang w:val="en-US" w:eastAsia="zh-CN"/>
        </w:rPr>
        <w:t>5</w:t>
      </w:r>
      <w:r>
        <w:rPr>
          <w:rFonts w:hint="eastAsia"/>
          <w:color w:val="auto"/>
          <w:sz w:val="24"/>
        </w:rPr>
        <w:t>0%，货到安装调试完成验收合格之日起</w:t>
      </w:r>
      <w:r>
        <w:rPr>
          <w:rFonts w:hint="eastAsia"/>
          <w:color w:val="auto"/>
          <w:sz w:val="24"/>
          <w:lang w:val="en-US" w:eastAsia="zh-CN"/>
        </w:rPr>
        <w:t>10</w:t>
      </w:r>
      <w:r>
        <w:rPr>
          <w:rFonts w:hint="eastAsia"/>
          <w:color w:val="auto"/>
          <w:sz w:val="24"/>
        </w:rPr>
        <w:t>日内支付合同总额的</w:t>
      </w:r>
      <w:r>
        <w:rPr>
          <w:rFonts w:hint="eastAsia"/>
          <w:color w:val="auto"/>
          <w:sz w:val="24"/>
          <w:lang w:val="en-US" w:eastAsia="zh-CN"/>
        </w:rPr>
        <w:t>5</w:t>
      </w:r>
      <w:r>
        <w:rPr>
          <w:rFonts w:hint="eastAsia"/>
          <w:color w:val="auto"/>
          <w:sz w:val="24"/>
        </w:rPr>
        <w:t>0%。</w:t>
      </w:r>
    </w:p>
    <w:p w14:paraId="69128A74">
      <w:pPr>
        <w:autoSpaceDE w:val="0"/>
        <w:autoSpaceDN w:val="0"/>
        <w:spacing w:line="360" w:lineRule="auto"/>
        <w:ind w:firstLine="482" w:firstLineChars="200"/>
        <w:rPr>
          <w:b/>
          <w:sz w:val="24"/>
        </w:rPr>
      </w:pPr>
      <w:r>
        <w:rPr>
          <w:rFonts w:hint="eastAsia"/>
          <w:b/>
          <w:sz w:val="24"/>
        </w:rPr>
        <w:t>六、验收标准</w:t>
      </w:r>
    </w:p>
    <w:p w14:paraId="4EA4D2B2">
      <w:pPr>
        <w:autoSpaceDE w:val="0"/>
        <w:autoSpaceDN w:val="0"/>
        <w:spacing w:line="360" w:lineRule="auto"/>
        <w:ind w:firstLine="480" w:firstLineChars="200"/>
        <w:rPr>
          <w:b/>
          <w:sz w:val="24"/>
        </w:rPr>
      </w:pPr>
      <w:r>
        <w:rPr>
          <w:rFonts w:hint="eastAsia"/>
          <w:sz w:val="24"/>
        </w:rPr>
        <w:t>符合现行国家标准要求。</w:t>
      </w:r>
    </w:p>
    <w:p w14:paraId="5458B488">
      <w:pPr>
        <w:spacing w:line="360" w:lineRule="auto"/>
        <w:ind w:firstLine="482" w:firstLineChars="200"/>
        <w:outlineLvl w:val="0"/>
        <w:rPr>
          <w:b/>
          <w:sz w:val="24"/>
        </w:rPr>
      </w:pPr>
      <w:r>
        <w:rPr>
          <w:rFonts w:hint="eastAsia"/>
          <w:b/>
          <w:sz w:val="24"/>
        </w:rPr>
        <w:t>七、其他要求</w:t>
      </w:r>
    </w:p>
    <w:p w14:paraId="2CBA9C2F">
      <w:pPr>
        <w:spacing w:line="360" w:lineRule="auto"/>
        <w:rPr>
          <w:rFonts w:hint="eastAsia"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02"/>
    <w:rsid w:val="000247DC"/>
    <w:rsid w:val="00045631"/>
    <w:rsid w:val="00071693"/>
    <w:rsid w:val="000A2D6B"/>
    <w:rsid w:val="000A6FE9"/>
    <w:rsid w:val="000C184F"/>
    <w:rsid w:val="000E2EAA"/>
    <w:rsid w:val="00111F73"/>
    <w:rsid w:val="001335EE"/>
    <w:rsid w:val="001400A9"/>
    <w:rsid w:val="00155DBE"/>
    <w:rsid w:val="00170C09"/>
    <w:rsid w:val="00192958"/>
    <w:rsid w:val="001D0C0D"/>
    <w:rsid w:val="001E7CF5"/>
    <w:rsid w:val="001F60D5"/>
    <w:rsid w:val="00201493"/>
    <w:rsid w:val="002053EF"/>
    <w:rsid w:val="00244BBF"/>
    <w:rsid w:val="00270221"/>
    <w:rsid w:val="002964AE"/>
    <w:rsid w:val="002E519C"/>
    <w:rsid w:val="00305686"/>
    <w:rsid w:val="00306C12"/>
    <w:rsid w:val="00315235"/>
    <w:rsid w:val="00330E0D"/>
    <w:rsid w:val="0033397A"/>
    <w:rsid w:val="003545AA"/>
    <w:rsid w:val="003A0037"/>
    <w:rsid w:val="003D6EFB"/>
    <w:rsid w:val="003E7311"/>
    <w:rsid w:val="003F429C"/>
    <w:rsid w:val="00410F83"/>
    <w:rsid w:val="00412918"/>
    <w:rsid w:val="004459D2"/>
    <w:rsid w:val="0045575F"/>
    <w:rsid w:val="00483C3E"/>
    <w:rsid w:val="004E5CED"/>
    <w:rsid w:val="004F0C45"/>
    <w:rsid w:val="0057138B"/>
    <w:rsid w:val="00574287"/>
    <w:rsid w:val="00584AB5"/>
    <w:rsid w:val="005C0E7E"/>
    <w:rsid w:val="005D55EA"/>
    <w:rsid w:val="00616E51"/>
    <w:rsid w:val="00620A87"/>
    <w:rsid w:val="0062621F"/>
    <w:rsid w:val="00634D3F"/>
    <w:rsid w:val="00645A07"/>
    <w:rsid w:val="00680419"/>
    <w:rsid w:val="00682E4E"/>
    <w:rsid w:val="006B06EF"/>
    <w:rsid w:val="006B0B20"/>
    <w:rsid w:val="006D17C5"/>
    <w:rsid w:val="007135F6"/>
    <w:rsid w:val="007433F3"/>
    <w:rsid w:val="007A45E1"/>
    <w:rsid w:val="00845E60"/>
    <w:rsid w:val="00861373"/>
    <w:rsid w:val="00861EA9"/>
    <w:rsid w:val="008662DD"/>
    <w:rsid w:val="008A6D81"/>
    <w:rsid w:val="008C68C8"/>
    <w:rsid w:val="00902800"/>
    <w:rsid w:val="009161CD"/>
    <w:rsid w:val="0091671E"/>
    <w:rsid w:val="00922E8E"/>
    <w:rsid w:val="00930995"/>
    <w:rsid w:val="009356EC"/>
    <w:rsid w:val="00944537"/>
    <w:rsid w:val="00945B13"/>
    <w:rsid w:val="0094738D"/>
    <w:rsid w:val="00973637"/>
    <w:rsid w:val="00990B50"/>
    <w:rsid w:val="009A114C"/>
    <w:rsid w:val="009D6ECB"/>
    <w:rsid w:val="009E14A0"/>
    <w:rsid w:val="00A21C5C"/>
    <w:rsid w:val="00A27F3F"/>
    <w:rsid w:val="00A41912"/>
    <w:rsid w:val="00A71C25"/>
    <w:rsid w:val="00A772E5"/>
    <w:rsid w:val="00AA0AF1"/>
    <w:rsid w:val="00AA137D"/>
    <w:rsid w:val="00AB1AAA"/>
    <w:rsid w:val="00AB683B"/>
    <w:rsid w:val="00AC1733"/>
    <w:rsid w:val="00AE2D62"/>
    <w:rsid w:val="00B14697"/>
    <w:rsid w:val="00B15F5E"/>
    <w:rsid w:val="00B169E3"/>
    <w:rsid w:val="00B462D8"/>
    <w:rsid w:val="00B514E7"/>
    <w:rsid w:val="00BF4747"/>
    <w:rsid w:val="00C17BFA"/>
    <w:rsid w:val="00C560F1"/>
    <w:rsid w:val="00C60BAE"/>
    <w:rsid w:val="00C75C8E"/>
    <w:rsid w:val="00C817E5"/>
    <w:rsid w:val="00C82EF1"/>
    <w:rsid w:val="00CB1A31"/>
    <w:rsid w:val="00CC180E"/>
    <w:rsid w:val="00CC29E1"/>
    <w:rsid w:val="00CD24E9"/>
    <w:rsid w:val="00CE1F46"/>
    <w:rsid w:val="00CE576F"/>
    <w:rsid w:val="00D17989"/>
    <w:rsid w:val="00D440D3"/>
    <w:rsid w:val="00D5625F"/>
    <w:rsid w:val="00D655A7"/>
    <w:rsid w:val="00D874CD"/>
    <w:rsid w:val="00DB3902"/>
    <w:rsid w:val="00DE48FB"/>
    <w:rsid w:val="00E00018"/>
    <w:rsid w:val="00E268BE"/>
    <w:rsid w:val="00E425EF"/>
    <w:rsid w:val="00E55C1F"/>
    <w:rsid w:val="00EC4AE3"/>
    <w:rsid w:val="00ED4738"/>
    <w:rsid w:val="00EF0A57"/>
    <w:rsid w:val="00F11972"/>
    <w:rsid w:val="00F12DFA"/>
    <w:rsid w:val="00F40AFD"/>
    <w:rsid w:val="00F435AC"/>
    <w:rsid w:val="00F50D93"/>
    <w:rsid w:val="00F73D28"/>
    <w:rsid w:val="00F873E2"/>
    <w:rsid w:val="00F87F9F"/>
    <w:rsid w:val="00FB491C"/>
    <w:rsid w:val="00FC126E"/>
    <w:rsid w:val="289927CB"/>
    <w:rsid w:val="701D17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Balloon Text"/>
    <w:basedOn w:val="1"/>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ascii="Cambria" w:hAnsi="Cambria" w:cs="Times New Roman"/>
      <w:b/>
      <w:bCs/>
      <w:sz w:val="32"/>
      <w:szCs w:val="32"/>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unhideWhenUsed/>
    <w:uiPriority w:val="99"/>
    <w:rPr>
      <w:color w:val="0000FF"/>
      <w:u w:val="single"/>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标题 Char"/>
    <w:link w:val="6"/>
    <w:uiPriority w:val="10"/>
    <w:rPr>
      <w:rFonts w:ascii="Cambria" w:hAnsi="Cambria"/>
      <w:b/>
      <w:bCs/>
      <w:kern w:val="2"/>
      <w:sz w:val="32"/>
      <w:szCs w:val="32"/>
    </w:rPr>
  </w:style>
  <w:style w:type="paragraph" w:customStyle="1" w:styleId="14">
    <w:name w:val="Char Char1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724</Words>
  <Characters>780</Characters>
  <Lines>5</Lines>
  <Paragraphs>1</Paragraphs>
  <TotalTime>3</TotalTime>
  <ScaleCrop>false</ScaleCrop>
  <LinksUpToDate>false</LinksUpToDate>
  <CharactersWithSpaces>793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2021-08-09T01:44:00Z</dcterms:created>
  <dc:creator>薛昊</dc:creator>
  <cp:lastModifiedBy>我要上天台</cp:lastModifiedBy>
  <cp:lastPrinted>2012-08-27T04:05:00Z</cp:lastPrinted>
  <dcterms:modified xsi:type="dcterms:W3CDTF">2026-04-24T06:24:37Z</dcterms:modified>
  <dc:title>项目需求书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eyJoZGlkIjoiMzg1NWFiYTg1MTcwOTNjMTlmMDVjNjBiYjlkZDQxZWYiLCJ1c2VySWQiOiI1MTc2Nzg0NzQifQ==</vt:lpwstr>
  </property>
  <property fmtid="{D5CDD505-2E9C-101B-9397-08002B2CF9AE}" pid="3" name="KSOProductBuildVer">
    <vt:lpwstr>2052-12.1.0.25865</vt:lpwstr>
  </property>
  <property fmtid="{D5CDD505-2E9C-101B-9397-08002B2CF9AE}" pid="4" name="ICV">
    <vt:lpwstr>CCA78AB88CA74E9C9943CD9786BBE526_13</vt:lpwstr>
  </property>
</Properties>
</file>